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9532" w14:textId="77777777" w:rsidR="002D78C9" w:rsidRDefault="00C91A23" w:rsidP="00DD3DD7">
      <w:pPr>
        <w:pStyle w:val="Title"/>
      </w:pPr>
      <w:r w:rsidRPr="002F663C">
        <w:t>NOTIFICATION</w:t>
      </w:r>
    </w:p>
    <w:p w14:paraId="1E0996D4" w14:textId="77777777" w:rsidR="002F663C" w:rsidRPr="002F663C" w:rsidRDefault="00C91A23" w:rsidP="00DD3DD7">
      <w:pPr>
        <w:pStyle w:val="Title3"/>
      </w:pPr>
      <w:r w:rsidRPr="002F663C">
        <w:t>Addendum</w:t>
      </w:r>
    </w:p>
    <w:p w14:paraId="70EBF9A3" w14:textId="77777777" w:rsidR="002F663C" w:rsidRDefault="00C91A2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28 February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New Zealand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7D4CC04" w14:textId="77777777" w:rsidR="001E2E4A" w:rsidRPr="002F663C" w:rsidRDefault="001E2E4A" w:rsidP="001E2E4A">
      <w:pPr>
        <w:rPr>
          <w:rFonts w:eastAsia="Calibri" w:cs="Times New Roman"/>
        </w:rPr>
      </w:pPr>
    </w:p>
    <w:p w14:paraId="29A37B37" w14:textId="77777777" w:rsidR="002F663C" w:rsidRPr="002F663C" w:rsidRDefault="00C91A2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FBAA493" w14:textId="77777777" w:rsidR="002F663C" w:rsidRDefault="002F663C" w:rsidP="002F663C">
      <w:pPr>
        <w:rPr>
          <w:rFonts w:eastAsia="Calibri" w:cs="Times New Roman"/>
        </w:rPr>
      </w:pPr>
    </w:p>
    <w:p w14:paraId="36489310" w14:textId="77777777" w:rsidR="00C14444" w:rsidRPr="002F663C" w:rsidRDefault="00C14444" w:rsidP="002F663C">
      <w:pPr>
        <w:rPr>
          <w:rFonts w:eastAsia="Calibri" w:cs="Times New Roman"/>
        </w:rPr>
      </w:pPr>
    </w:p>
    <w:p w14:paraId="193EA9CD" w14:textId="77777777" w:rsidR="002F663C" w:rsidRPr="002F663C" w:rsidRDefault="00C91A23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Proposal P1059 Energy labelling on alcoholic beverages: Assessment Report</w:t>
      </w:r>
      <w:bookmarkEnd w:id="3"/>
    </w:p>
    <w:p w14:paraId="1404E0E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D439F" w14:paraId="00C31D6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A351068" w14:textId="77777777" w:rsidR="002F663C" w:rsidRPr="002F663C" w:rsidRDefault="00C91A2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D439F" w14:paraId="64839081" w14:textId="77777777" w:rsidTr="00E9471B">
        <w:tc>
          <w:tcPr>
            <w:tcW w:w="851" w:type="dxa"/>
            <w:shd w:val="clear" w:color="auto" w:fill="auto"/>
          </w:tcPr>
          <w:p w14:paraId="584AE389" w14:textId="77777777" w:rsidR="002F663C" w:rsidRPr="00711F9C" w:rsidRDefault="00C91A2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X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07DBAE" w14:textId="77777777" w:rsidR="002F663C" w:rsidRPr="002F663C" w:rsidRDefault="00C91A2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r w:rsidR="001642F0">
              <w:rPr>
                <w:rFonts w:eastAsia="Calibri" w:cs="Times New Roman"/>
              </w:rPr>
              <w:t xml:space="preserve">20 March 2023; There has been an extension of 3 weeks to the consultation period for P1059 - Energy labelling on alcoholic beverages. The closing date for submissions is now Monday 20 March. This information has been updated on the relevant web pages, </w:t>
            </w:r>
            <w:hyperlink r:id="rId8" w:tgtFrame="_blank" w:history="1">
              <w:r w:rsidR="001642F0">
                <w:rPr>
                  <w:rFonts w:eastAsia="Calibri" w:cs="Times New Roman"/>
                  <w:color w:val="0000FF"/>
                  <w:u w:val="single"/>
                </w:rPr>
                <w:t>https://www.foodstandards.gov.au/code/proposals/Pages/Proposal-P1059---Energy-labelling-on-alcoholic-beverages.aspx</w:t>
              </w:r>
            </w:hyperlink>
            <w:r w:rsidR="001642F0">
              <w:rPr>
                <w:rFonts w:eastAsia="Calibri" w:cs="Times New Roman"/>
              </w:rPr>
              <w:t xml:space="preserve"> and </w:t>
            </w:r>
            <w:hyperlink r:id="rId9" w:tgtFrame="_blank" w:history="1">
              <w:r w:rsidR="001642F0">
                <w:rPr>
                  <w:rFonts w:eastAsia="Calibri" w:cs="Times New Roman"/>
                  <w:color w:val="0000FF"/>
                  <w:u w:val="single"/>
                </w:rPr>
                <w:t>https://www.foodstandards.gov.au/code/changes/Pages/Documents-for-public-comment.aspx</w:t>
              </w:r>
            </w:hyperlink>
            <w:r w:rsidR="001642F0">
              <w:rPr>
                <w:rFonts w:eastAsia="Calibri" w:cs="Times New Roman"/>
              </w:rPr>
              <w:t>.</w:t>
            </w:r>
            <w:bookmarkEnd w:id="6"/>
          </w:p>
        </w:tc>
      </w:tr>
      <w:tr w:rsidR="007D439F" w14:paraId="64C15735" w14:textId="77777777" w:rsidTr="00E9471B">
        <w:tc>
          <w:tcPr>
            <w:tcW w:w="851" w:type="dxa"/>
            <w:shd w:val="clear" w:color="auto" w:fill="auto"/>
          </w:tcPr>
          <w:p w14:paraId="264B8D17" w14:textId="77777777" w:rsidR="002F663C" w:rsidRPr="00711F9C" w:rsidRDefault="00C91A2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B70783C" w14:textId="77777777" w:rsidR="002F663C" w:rsidRPr="002F663C" w:rsidRDefault="00C91A2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7D439F" w14:paraId="61569FAE" w14:textId="77777777" w:rsidTr="00E9471B">
        <w:tc>
          <w:tcPr>
            <w:tcW w:w="851" w:type="dxa"/>
            <w:shd w:val="clear" w:color="auto" w:fill="auto"/>
          </w:tcPr>
          <w:p w14:paraId="683B7C0B" w14:textId="77777777" w:rsidR="002F663C" w:rsidRPr="00711F9C" w:rsidRDefault="00C91A2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12B27F" w14:textId="77777777" w:rsidR="002F663C" w:rsidRPr="002F663C" w:rsidRDefault="00C91A2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7D439F" w14:paraId="54ADACCF" w14:textId="77777777" w:rsidTr="00E9471B">
        <w:tc>
          <w:tcPr>
            <w:tcW w:w="851" w:type="dxa"/>
            <w:shd w:val="clear" w:color="auto" w:fill="auto"/>
          </w:tcPr>
          <w:p w14:paraId="5338C57B" w14:textId="77777777" w:rsidR="002F663C" w:rsidRPr="00711F9C" w:rsidRDefault="00C91A2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3FCCF68" w14:textId="77777777" w:rsidR="002F663C" w:rsidRPr="002F663C" w:rsidRDefault="00C91A2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7D439F" w14:paraId="62353C48" w14:textId="77777777" w:rsidTr="00E9471B">
        <w:tc>
          <w:tcPr>
            <w:tcW w:w="851" w:type="dxa"/>
            <w:shd w:val="clear" w:color="auto" w:fill="auto"/>
          </w:tcPr>
          <w:p w14:paraId="25CB6DD9" w14:textId="77777777" w:rsidR="002F663C" w:rsidRPr="00711F9C" w:rsidRDefault="00C91A2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41DFD9" w14:textId="77777777" w:rsidR="002F663C" w:rsidRPr="002F663C" w:rsidRDefault="00C91A2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7D439F" w14:paraId="083172FF" w14:textId="77777777" w:rsidTr="00E9471B">
        <w:tc>
          <w:tcPr>
            <w:tcW w:w="851" w:type="dxa"/>
            <w:shd w:val="clear" w:color="auto" w:fill="auto"/>
          </w:tcPr>
          <w:p w14:paraId="2F5675B1" w14:textId="77777777" w:rsidR="002F663C" w:rsidRPr="00711F9C" w:rsidRDefault="00C91A2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EDD17B" w14:textId="77777777" w:rsidR="002F663C" w:rsidRPr="002F663C" w:rsidRDefault="00C91A2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88A2EC8" w14:textId="77777777" w:rsidR="002F663C" w:rsidRPr="002F663C" w:rsidRDefault="00C91A2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7D439F" w14:paraId="07C4243A" w14:textId="77777777" w:rsidTr="00E9471B">
        <w:tc>
          <w:tcPr>
            <w:tcW w:w="851" w:type="dxa"/>
            <w:shd w:val="clear" w:color="auto" w:fill="auto"/>
          </w:tcPr>
          <w:p w14:paraId="6C1546EC" w14:textId="77777777" w:rsidR="002F663C" w:rsidRPr="00711F9C" w:rsidRDefault="00C91A2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4EC4F9" w14:textId="77777777" w:rsidR="002F663C" w:rsidRPr="002F663C" w:rsidRDefault="00C91A2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3E73409" w14:textId="77777777" w:rsidR="002F663C" w:rsidRPr="002F663C" w:rsidRDefault="00C91A2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7D439F" w14:paraId="28DB366A" w14:textId="77777777" w:rsidTr="00E9471B">
        <w:tc>
          <w:tcPr>
            <w:tcW w:w="851" w:type="dxa"/>
            <w:shd w:val="clear" w:color="auto" w:fill="auto"/>
          </w:tcPr>
          <w:p w14:paraId="0AAE685D" w14:textId="77777777" w:rsidR="002F663C" w:rsidRPr="00711F9C" w:rsidRDefault="00C91A2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E68077" w14:textId="77777777" w:rsidR="002F663C" w:rsidRPr="002F663C" w:rsidRDefault="00C91A2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7D439F" w14:paraId="4647EAE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CC34A89" w14:textId="77777777" w:rsidR="002F663C" w:rsidRPr="00711F9C" w:rsidRDefault="00C91A2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B0F554A" w14:textId="77777777" w:rsidR="002F663C" w:rsidRPr="002F663C" w:rsidRDefault="00C91A2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500B4C8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C82A743" w14:textId="77777777" w:rsidR="003971FF" w:rsidRPr="007F6EA2" w:rsidRDefault="00C91A2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bookmarkEnd w:id="26"/>
      <w:r>
        <w:rPr>
          <w:rFonts w:eastAsia="Calibri" w:cs="Times New Roman"/>
          <w:szCs w:val="18"/>
        </w:rPr>
        <w:t>-</w:t>
      </w:r>
    </w:p>
    <w:p w14:paraId="1B578A3C" w14:textId="77777777" w:rsidR="006C5A96" w:rsidRDefault="00C91A2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85EF1EC" w14:textId="77777777" w:rsidR="004D4D19" w:rsidRDefault="004D4D19" w:rsidP="007F38C2">
      <w:pPr>
        <w:jc w:val="center"/>
        <w:rPr>
          <w:b/>
        </w:rPr>
      </w:pPr>
    </w:p>
    <w:p w14:paraId="3D73A13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8941" w14:textId="77777777" w:rsidR="00AA2C89" w:rsidRDefault="00C91A23">
      <w:r>
        <w:separator/>
      </w:r>
    </w:p>
  </w:endnote>
  <w:endnote w:type="continuationSeparator" w:id="0">
    <w:p w14:paraId="0DB1D6C3" w14:textId="77777777" w:rsidR="00AA2C89" w:rsidRDefault="00C9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8F6F" w14:textId="77777777" w:rsidR="00544326" w:rsidRPr="00DD3DD7" w:rsidRDefault="00C91A2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9E8C" w14:textId="77777777" w:rsidR="00544326" w:rsidRPr="00DD3DD7" w:rsidRDefault="00C91A23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4A1E" w14:textId="77777777" w:rsidR="000248E6" w:rsidRDefault="00C91A23" w:rsidP="00ED54E0">
      <w:r>
        <w:separator/>
      </w:r>
    </w:p>
  </w:footnote>
  <w:footnote w:type="continuationSeparator" w:id="0">
    <w:p w14:paraId="4F780AC4" w14:textId="77777777" w:rsidR="000248E6" w:rsidRDefault="00C91A23" w:rsidP="00ED54E0">
      <w:r>
        <w:continuationSeparator/>
      </w:r>
    </w:p>
  </w:footnote>
  <w:footnote w:id="1">
    <w:p w14:paraId="4E8B4AF2" w14:textId="77777777" w:rsidR="007F6EA2" w:rsidRDefault="00C91A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980F" w14:textId="77777777" w:rsidR="00DD3DD7" w:rsidRDefault="00C91A2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A525961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3BC796" w14:textId="77777777" w:rsidR="00DD3DD7" w:rsidRPr="00DD3DD7" w:rsidRDefault="00C91A2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464AE5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21C0" w14:textId="77777777" w:rsidR="00DD3DD7" w:rsidRPr="00DD3DD7" w:rsidRDefault="00C91A2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G/TBT/N/NZL/118/Add.1</w:t>
    </w:r>
    <w:bookmarkEnd w:id="28"/>
  </w:p>
  <w:p w14:paraId="2B4C68D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5DD7E5" w14:textId="77777777" w:rsidR="00DD3DD7" w:rsidRPr="00DD3DD7" w:rsidRDefault="00C91A2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4303EF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439F" w14:paraId="2A292E7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9D08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C0E54A" w14:textId="77777777" w:rsidR="00ED54E0" w:rsidRPr="00182B84" w:rsidRDefault="00C91A2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D439F" w14:paraId="737BAEA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E831E6" w14:textId="77777777" w:rsidR="00ED54E0" w:rsidRPr="00182B84" w:rsidRDefault="00C91A2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DD0980B" wp14:editId="4665E83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3720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CEED8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D439F" w14:paraId="44EA274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E94A7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DA7772" w14:textId="77777777" w:rsidR="00DD3DD7" w:rsidRPr="002F663C" w:rsidRDefault="00C91A2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G/TBT/N/NZL/118/Add.1</w:t>
          </w:r>
          <w:bookmarkEnd w:id="29"/>
        </w:p>
        <w:p w14:paraId="62251D83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7D439F" w14:paraId="4E7CF00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F1657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CF9465" w14:textId="28C2EF73" w:rsidR="00ED54E0" w:rsidRPr="00182B84" w:rsidRDefault="00C91A2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28 February 2023</w:t>
          </w:r>
        </w:p>
      </w:tc>
    </w:tr>
    <w:tr w:rsidR="007D439F" w14:paraId="7E6448B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116129" w14:textId="6E88F059" w:rsidR="00ED54E0" w:rsidRPr="00182B84" w:rsidRDefault="00C91A2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F86A32">
            <w:rPr>
              <w:rFonts w:eastAsia="Calibri" w:cs="Times New Roman"/>
              <w:color w:val="FF0000"/>
              <w:szCs w:val="16"/>
            </w:rPr>
            <w:t>1370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C93E34" w14:textId="77777777" w:rsidR="00ED54E0" w:rsidRPr="00182B84" w:rsidRDefault="00C91A2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D439F" w14:paraId="212BC41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45E5F3" w14:textId="77777777" w:rsidR="00ED54E0" w:rsidRPr="00182B84" w:rsidRDefault="00C91A2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937CE8" w14:textId="77777777" w:rsidR="00ED54E0" w:rsidRPr="00182B84" w:rsidRDefault="00C91A2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70FAC0F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440C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0871BA" w:tentative="1">
      <w:start w:val="1"/>
      <w:numFmt w:val="lowerLetter"/>
      <w:lvlText w:val="%2."/>
      <w:lvlJc w:val="left"/>
      <w:pPr>
        <w:ind w:left="1080" w:hanging="360"/>
      </w:pPr>
    </w:lvl>
    <w:lvl w:ilvl="2" w:tplc="51BAC504" w:tentative="1">
      <w:start w:val="1"/>
      <w:numFmt w:val="lowerRoman"/>
      <w:lvlText w:val="%3."/>
      <w:lvlJc w:val="right"/>
      <w:pPr>
        <w:ind w:left="1800" w:hanging="180"/>
      </w:pPr>
    </w:lvl>
    <w:lvl w:ilvl="3" w:tplc="CFD4A782" w:tentative="1">
      <w:start w:val="1"/>
      <w:numFmt w:val="decimal"/>
      <w:lvlText w:val="%4."/>
      <w:lvlJc w:val="left"/>
      <w:pPr>
        <w:ind w:left="2520" w:hanging="360"/>
      </w:pPr>
    </w:lvl>
    <w:lvl w:ilvl="4" w:tplc="BE94CAB6" w:tentative="1">
      <w:start w:val="1"/>
      <w:numFmt w:val="lowerLetter"/>
      <w:lvlText w:val="%5."/>
      <w:lvlJc w:val="left"/>
      <w:pPr>
        <w:ind w:left="3240" w:hanging="360"/>
      </w:pPr>
    </w:lvl>
    <w:lvl w:ilvl="5" w:tplc="1CE86AA2" w:tentative="1">
      <w:start w:val="1"/>
      <w:numFmt w:val="lowerRoman"/>
      <w:lvlText w:val="%6."/>
      <w:lvlJc w:val="right"/>
      <w:pPr>
        <w:ind w:left="3960" w:hanging="180"/>
      </w:pPr>
    </w:lvl>
    <w:lvl w:ilvl="6" w:tplc="4726DE86" w:tentative="1">
      <w:start w:val="1"/>
      <w:numFmt w:val="decimal"/>
      <w:lvlText w:val="%7."/>
      <w:lvlJc w:val="left"/>
      <w:pPr>
        <w:ind w:left="4680" w:hanging="360"/>
      </w:pPr>
    </w:lvl>
    <w:lvl w:ilvl="7" w:tplc="73E0DF8E" w:tentative="1">
      <w:start w:val="1"/>
      <w:numFmt w:val="lowerLetter"/>
      <w:lvlText w:val="%8."/>
      <w:lvlJc w:val="left"/>
      <w:pPr>
        <w:ind w:left="5400" w:hanging="360"/>
      </w:pPr>
    </w:lvl>
    <w:lvl w:ilvl="8" w:tplc="E750784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551716">
    <w:abstractNumId w:val="9"/>
  </w:num>
  <w:num w:numId="2" w16cid:durableId="1422144630">
    <w:abstractNumId w:val="7"/>
  </w:num>
  <w:num w:numId="3" w16cid:durableId="1327973047">
    <w:abstractNumId w:val="6"/>
  </w:num>
  <w:num w:numId="4" w16cid:durableId="248274855">
    <w:abstractNumId w:val="5"/>
  </w:num>
  <w:num w:numId="5" w16cid:durableId="2084793166">
    <w:abstractNumId w:val="4"/>
  </w:num>
  <w:num w:numId="6" w16cid:durableId="448742025">
    <w:abstractNumId w:val="12"/>
  </w:num>
  <w:num w:numId="7" w16cid:durableId="1057751325">
    <w:abstractNumId w:val="11"/>
  </w:num>
  <w:num w:numId="8" w16cid:durableId="1879389241">
    <w:abstractNumId w:val="10"/>
  </w:num>
  <w:num w:numId="9" w16cid:durableId="441386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211561">
    <w:abstractNumId w:val="13"/>
  </w:num>
  <w:num w:numId="11" w16cid:durableId="1522933702">
    <w:abstractNumId w:val="8"/>
  </w:num>
  <w:num w:numId="12" w16cid:durableId="1926760040">
    <w:abstractNumId w:val="3"/>
  </w:num>
  <w:num w:numId="13" w16cid:durableId="112287911">
    <w:abstractNumId w:val="2"/>
  </w:num>
  <w:num w:numId="14" w16cid:durableId="445808335">
    <w:abstractNumId w:val="1"/>
  </w:num>
  <w:num w:numId="15" w16cid:durableId="1869685235">
    <w:abstractNumId w:val="0"/>
  </w:num>
  <w:num w:numId="16" w16cid:durableId="115300731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D439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53F58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2C89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BF06EC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1A23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E68F2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86A32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24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tandards.gov.au/code/proposals/Pages/Proposal-P1059---Energy-labelling-on-alcoholic-beverages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odstandards.gov.au/code/changes/Pages/Documents-for-public-comment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168</Words>
  <Characters>1060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2023-02-28T10:11:00Z</dcterms:created>
  <dcterms:modified xsi:type="dcterms:W3CDTF">2023-02-28T10:33:00Z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